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b/>
          <w:sz w:val="20"/>
          <w:szCs w:val="20"/>
          <w:u w:val="single"/>
          <w:lang w:val="en-US"/>
        </w:rPr>
      </w:pPr>
      <w:r>
        <w:rPr>
          <w:rFonts w:cstheme="minorHAnsi"/>
          <w:b/>
          <w:sz w:val="20"/>
          <w:szCs w:val="20"/>
          <w:u w:val="single"/>
          <w:lang w:val="en-US"/>
        </w:rPr>
        <w:t>INSTRUCTIONS FOR PARAVOLO ISSUANCE AND REGISTRATION OF NON-GREEK CITIZENS IN THE COLLEGE EDUCATORS’ REGISTER</w:t>
      </w: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sz w:val="20"/>
          <w:szCs w:val="20"/>
          <w:lang w:val="en-US"/>
        </w:rPr>
      </w:pP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In order to register to</w:t>
      </w:r>
      <w:r>
        <w:rPr>
          <w:sz w:val="20"/>
          <w:szCs w:val="20"/>
          <w:lang w:val="en-US"/>
        </w:rPr>
        <w:t xml:space="preserve"> the </w:t>
      </w:r>
      <w:r>
        <w:rPr>
          <w:b/>
          <w:sz w:val="20"/>
          <w:szCs w:val="20"/>
          <w:u w:val="single"/>
          <w:lang w:val="en-US"/>
        </w:rPr>
        <w:t xml:space="preserve">College Educators’ Register </w:t>
      </w:r>
      <w:r>
        <w:rPr>
          <w:sz w:val="20"/>
          <w:szCs w:val="20"/>
          <w:lang w:val="en-US"/>
        </w:rPr>
        <w:t xml:space="preserve">operating under the auspices of the Greek Ministry of Education and </w:t>
      </w:r>
      <w:r>
        <w:rPr>
          <w:rFonts w:cstheme="minorHAnsi"/>
          <w:sz w:val="20"/>
          <w:szCs w:val="20"/>
          <w:lang w:val="en-US"/>
        </w:rPr>
        <w:t xml:space="preserve">the </w:t>
      </w:r>
      <w:r>
        <w:rPr>
          <w:rFonts w:cstheme="minorHAnsi"/>
          <w:b/>
          <w:sz w:val="20"/>
          <w:szCs w:val="20"/>
          <w:lang w:val="en-US"/>
        </w:rPr>
        <w:t xml:space="preserve">General Secretariat for Vocational Education, Training, Lifelong Learning and Youth </w:t>
      </w:r>
      <w:r>
        <w:rPr>
          <w:rFonts w:cstheme="minorHAnsi"/>
          <w:sz w:val="20"/>
          <w:szCs w:val="20"/>
          <w:lang w:val="en-US"/>
        </w:rPr>
        <w:t xml:space="preserve">an interested party should </w:t>
      </w: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 xml:space="preserve">a) </w:t>
      </w:r>
      <w:proofErr w:type="gramStart"/>
      <w:r>
        <w:rPr>
          <w:rFonts w:cstheme="minorHAnsi"/>
          <w:sz w:val="20"/>
          <w:szCs w:val="20"/>
          <w:lang w:val="en-US"/>
        </w:rPr>
        <w:t>submit</w:t>
      </w:r>
      <w:proofErr w:type="gramEnd"/>
      <w:r>
        <w:rPr>
          <w:rFonts w:cstheme="minorHAnsi"/>
          <w:sz w:val="20"/>
          <w:szCs w:val="20"/>
          <w:lang w:val="en-US"/>
        </w:rPr>
        <w:t xml:space="preserve"> a series of required documents and </w:t>
      </w:r>
      <w:r>
        <w:rPr>
          <w:rFonts w:cstheme="minorHAnsi"/>
          <w:b/>
          <w:sz w:val="20"/>
          <w:szCs w:val="20"/>
          <w:lang w:val="en-US"/>
        </w:rPr>
        <w:t xml:space="preserve">b) </w:t>
      </w:r>
      <w:r>
        <w:rPr>
          <w:rFonts w:cstheme="minorHAnsi"/>
          <w:sz w:val="20"/>
          <w:szCs w:val="20"/>
          <w:lang w:val="en-US"/>
        </w:rPr>
        <w:t xml:space="preserve">issue a standard fee of </w:t>
      </w:r>
      <w:r>
        <w:rPr>
          <w:rFonts w:cstheme="minorHAnsi"/>
          <w:b/>
          <w:sz w:val="20"/>
          <w:szCs w:val="20"/>
          <w:lang w:val="en-US"/>
        </w:rPr>
        <w:t>EUR 50</w:t>
      </w:r>
      <w:r>
        <w:rPr>
          <w:rFonts w:cstheme="minorHAnsi"/>
          <w:sz w:val="20"/>
          <w:szCs w:val="20"/>
          <w:lang w:val="en-US"/>
        </w:rPr>
        <w:t xml:space="preserve"> , prerequisites that</w:t>
      </w:r>
      <w:r>
        <w:rPr>
          <w:rFonts w:cstheme="minorHAnsi"/>
          <w:b/>
          <w:sz w:val="20"/>
          <w:szCs w:val="20"/>
          <w:lang w:val="en-US"/>
        </w:rPr>
        <w:t xml:space="preserve"> will constitute him/her eligible for enrollment in the aforementioned Register.</w:t>
      </w: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en-US"/>
        </w:rPr>
      </w:pP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0"/>
          <w:szCs w:val="20"/>
          <w:lang w:val="en-US"/>
        </w:rPr>
      </w:pPr>
    </w:p>
    <w:p w:rsidR="002011E3" w:rsidRDefault="002011E3" w:rsidP="002011E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b/>
          <w:sz w:val="20"/>
          <w:szCs w:val="20"/>
          <w:lang w:val="en-US"/>
        </w:rPr>
        <w:t>More specifically</w:t>
      </w:r>
      <w:r>
        <w:rPr>
          <w:rFonts w:eastAsia="Times New Roman" w:cstheme="minorHAnsi"/>
          <w:sz w:val="20"/>
          <w:szCs w:val="20"/>
          <w:lang w:val="en-US"/>
        </w:rPr>
        <w:t>, along with the initial application downloadable (Gr), he/she should submit the following documents:</w:t>
      </w:r>
    </w:p>
    <w:p w:rsidR="002011E3" w:rsidRDefault="002011E3" w:rsidP="002011E3">
      <w:pPr>
        <w:spacing w:line="360" w:lineRule="auto"/>
        <w:rPr>
          <w:rFonts w:cstheme="minorBidi"/>
          <w:b/>
          <w:sz w:val="20"/>
          <w:szCs w:val="20"/>
          <w:lang w:val="en-US"/>
        </w:rPr>
      </w:pPr>
    </w:p>
    <w:p w:rsidR="002011E3" w:rsidRDefault="002011E3" w:rsidP="002011E3">
      <w:pPr>
        <w:pStyle w:val="a3"/>
        <w:spacing w:after="0" w:line="360" w:lineRule="auto"/>
        <w:rPr>
          <w:rFonts w:eastAsia="Times New Roman"/>
          <w:b/>
          <w:caps/>
          <w:sz w:val="20"/>
          <w:szCs w:val="20"/>
          <w:lang w:val="en-US"/>
        </w:rPr>
      </w:pPr>
      <w:proofErr w:type="gramStart"/>
      <w:r>
        <w:rPr>
          <w:rFonts w:eastAsia="Times New Roman"/>
          <w:b/>
          <w:caps/>
          <w:sz w:val="20"/>
          <w:szCs w:val="20"/>
          <w:lang w:val="en-US"/>
        </w:rPr>
        <w:t>1.Copy</w:t>
      </w:r>
      <w:proofErr w:type="gramEnd"/>
      <w:r>
        <w:rPr>
          <w:rFonts w:eastAsia="Times New Roman"/>
          <w:b/>
          <w:caps/>
          <w:sz w:val="20"/>
          <w:szCs w:val="20"/>
          <w:lang w:val="en-US"/>
        </w:rPr>
        <w:t xml:space="preserve"> of (a) Higher Education Degree(s)</w:t>
      </w:r>
    </w:p>
    <w:p w:rsidR="002011E3" w:rsidRDefault="002011E3" w:rsidP="002011E3">
      <w:pPr>
        <w:spacing w:line="360" w:lineRule="auto"/>
        <w:ind w:firstLine="720"/>
        <w:rPr>
          <w:b/>
          <w:caps/>
          <w:sz w:val="20"/>
          <w:szCs w:val="20"/>
          <w:lang w:val="en-US"/>
        </w:rPr>
      </w:pPr>
      <w:proofErr w:type="gramStart"/>
      <w:r>
        <w:rPr>
          <w:b/>
          <w:caps/>
          <w:sz w:val="20"/>
          <w:szCs w:val="20"/>
          <w:lang w:val="en-US"/>
        </w:rPr>
        <w:t>2.Copy</w:t>
      </w:r>
      <w:proofErr w:type="gramEnd"/>
      <w:r>
        <w:rPr>
          <w:b/>
          <w:caps/>
          <w:sz w:val="20"/>
          <w:szCs w:val="20"/>
          <w:lang w:val="en-US"/>
        </w:rPr>
        <w:t xml:space="preserve"> of Higher Education Master’s Degree(s)</w:t>
      </w:r>
    </w:p>
    <w:p w:rsidR="002011E3" w:rsidRDefault="002011E3" w:rsidP="002011E3">
      <w:pPr>
        <w:spacing w:line="360" w:lineRule="auto"/>
        <w:ind w:firstLine="720"/>
        <w:rPr>
          <w:b/>
          <w:caps/>
          <w:sz w:val="20"/>
          <w:szCs w:val="20"/>
          <w:lang w:val="en-US"/>
        </w:rPr>
      </w:pPr>
      <w:r>
        <w:rPr>
          <w:b/>
          <w:caps/>
          <w:sz w:val="20"/>
          <w:szCs w:val="20"/>
          <w:lang w:val="en-US"/>
        </w:rPr>
        <w:t xml:space="preserve">3. Copy of the Doctorate Diploma </w:t>
      </w:r>
    </w:p>
    <w:p w:rsidR="002011E3" w:rsidRDefault="002011E3" w:rsidP="002011E3">
      <w:pPr>
        <w:spacing w:line="360" w:lineRule="auto"/>
        <w:ind w:firstLine="720"/>
        <w:rPr>
          <w:b/>
          <w:caps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4.ACT</w:t>
      </w:r>
      <w:proofErr w:type="gramEnd"/>
      <w:r>
        <w:rPr>
          <w:b/>
          <w:sz w:val="20"/>
          <w:szCs w:val="20"/>
          <w:lang w:val="en-US"/>
        </w:rPr>
        <w:t xml:space="preserve"> OF EQUIVALENCE OF HIGHER EDUCATION DEGREES (Hellenic NARIC)*</w:t>
      </w:r>
    </w:p>
    <w:p w:rsidR="002011E3" w:rsidRDefault="002011E3" w:rsidP="002011E3">
      <w:pPr>
        <w:pStyle w:val="-HTML"/>
        <w:spacing w:line="360" w:lineRule="auto"/>
        <w:rPr>
          <w:rFonts w:ascii="Calibri" w:hAnsi="Calibri" w:cs="Calibri"/>
          <w:lang w:val="en-US"/>
        </w:rPr>
      </w:pPr>
      <w:proofErr w:type="gramStart"/>
      <w:r>
        <w:rPr>
          <w:rFonts w:ascii="Calibri" w:hAnsi="Calibri" w:cs="Calibri"/>
          <w:lang w:val="en-US"/>
        </w:rPr>
        <w:t>*In case of non-filing</w:t>
      </w:r>
      <w:proofErr w:type="gramEnd"/>
      <w:r>
        <w:rPr>
          <w:rFonts w:ascii="Calibri" w:hAnsi="Calibri" w:cs="Calibri"/>
          <w:lang w:val="en-US"/>
        </w:rPr>
        <w:t xml:space="preserve"> the ACT OF EQUIVALENCE OF HIGHER EDUCATION DEGREES (Hellenic </w:t>
      </w:r>
      <w:r>
        <w:rPr>
          <w:rFonts w:ascii="Calibri" w:hAnsi="Calibri" w:cs="Calibri"/>
          <w:b/>
          <w:lang w:val="en-US"/>
        </w:rPr>
        <w:t>NARIC</w:t>
      </w:r>
      <w:r>
        <w:rPr>
          <w:rFonts w:ascii="Calibri" w:hAnsi="Calibri" w:cs="Calibri"/>
          <w:lang w:val="en-US"/>
        </w:rPr>
        <w:t xml:space="preserve">) </w:t>
      </w:r>
      <w:r>
        <w:rPr>
          <w:rFonts w:ascii="Calibri" w:hAnsi="Calibri" w:cs="Calibri"/>
          <w:b/>
          <w:lang w:val="en-US"/>
        </w:rPr>
        <w:t>THE FOLLOWING</w:t>
      </w:r>
      <w:r>
        <w:rPr>
          <w:rFonts w:ascii="Calibri" w:hAnsi="Calibri" w:cs="Calibri"/>
          <w:lang w:val="en-US"/>
        </w:rPr>
        <w:t xml:space="preserve"> should be filed:</w:t>
      </w:r>
    </w:p>
    <w:p w:rsidR="002011E3" w:rsidRDefault="002011E3" w:rsidP="002011E3">
      <w:pPr>
        <w:spacing w:line="360" w:lineRule="auto"/>
        <w:jc w:val="both"/>
        <w:rPr>
          <w:rFonts w:asciiTheme="minorHAnsi" w:hAnsiTheme="minorHAnsi" w:cstheme="minorBidi"/>
          <w:b/>
          <w:caps/>
          <w:sz w:val="20"/>
          <w:szCs w:val="20"/>
          <w:lang w:val="en-US"/>
        </w:rPr>
      </w:pPr>
      <w:r>
        <w:rPr>
          <w:b/>
          <w:caps/>
          <w:sz w:val="20"/>
          <w:szCs w:val="20"/>
          <w:lang w:val="en-US"/>
        </w:rPr>
        <w:t>The original attestation of the affiliated higher education institution that confirms the candidate’s eligibility in regards to the formal and substantive qualifications required to hold a teaching position in the foreign educational institution.</w:t>
      </w:r>
    </w:p>
    <w:p w:rsidR="002011E3" w:rsidRDefault="002011E3" w:rsidP="002011E3">
      <w:pPr>
        <w:spacing w:line="360" w:lineRule="auto"/>
        <w:jc w:val="both"/>
        <w:rPr>
          <w:b/>
          <w:caps/>
          <w:sz w:val="20"/>
          <w:szCs w:val="20"/>
          <w:lang w:val="en-US"/>
        </w:rPr>
      </w:pPr>
    </w:p>
    <w:p w:rsidR="002011E3" w:rsidRDefault="002011E3" w:rsidP="002011E3">
      <w:pPr>
        <w:spacing w:line="360" w:lineRule="auto"/>
        <w:ind w:firstLine="720"/>
        <w:jc w:val="both"/>
        <w:rPr>
          <w:b/>
          <w:caps/>
          <w:sz w:val="20"/>
          <w:szCs w:val="20"/>
          <w:lang w:val="en-US"/>
        </w:rPr>
      </w:pPr>
      <w:proofErr w:type="gramStart"/>
      <w:r>
        <w:rPr>
          <w:b/>
          <w:caps/>
          <w:sz w:val="20"/>
          <w:szCs w:val="20"/>
          <w:lang w:val="en-US"/>
        </w:rPr>
        <w:t>5.Passport</w:t>
      </w:r>
      <w:proofErr w:type="gramEnd"/>
      <w:r>
        <w:rPr>
          <w:b/>
          <w:caps/>
          <w:sz w:val="20"/>
          <w:szCs w:val="20"/>
          <w:lang w:val="en-US"/>
        </w:rPr>
        <w:t xml:space="preserve"> or ID Copy</w:t>
      </w:r>
    </w:p>
    <w:p w:rsidR="002011E3" w:rsidRDefault="002011E3" w:rsidP="002011E3">
      <w:pPr>
        <w:spacing w:line="360" w:lineRule="auto"/>
        <w:ind w:left="720"/>
        <w:jc w:val="both"/>
        <w:rPr>
          <w:b/>
          <w:caps/>
          <w:sz w:val="20"/>
          <w:szCs w:val="20"/>
          <w:lang w:val="en-GB"/>
        </w:rPr>
      </w:pPr>
      <w:proofErr w:type="gramStart"/>
      <w:r>
        <w:rPr>
          <w:rFonts w:cs="Calibri"/>
          <w:b/>
          <w:caps/>
          <w:sz w:val="20"/>
          <w:szCs w:val="20"/>
          <w:lang w:val="en-US"/>
        </w:rPr>
        <w:t>6.Declaration</w:t>
      </w:r>
      <w:proofErr w:type="gramEnd"/>
      <w:r>
        <w:rPr>
          <w:rFonts w:cs="Calibri"/>
          <w:b/>
          <w:caps/>
          <w:sz w:val="20"/>
          <w:szCs w:val="20"/>
          <w:lang w:val="en-US"/>
        </w:rPr>
        <w:t xml:space="preserve"> of non-conviction by law (</w:t>
      </w:r>
      <w:r>
        <w:rPr>
          <w:rFonts w:cs="Calibri"/>
          <w:b/>
          <w:caps/>
          <w:sz w:val="20"/>
          <w:szCs w:val="20"/>
        </w:rPr>
        <w:t>Ν</w:t>
      </w:r>
      <w:r>
        <w:rPr>
          <w:rFonts w:cs="Calibri"/>
          <w:b/>
          <w:caps/>
          <w:sz w:val="20"/>
          <w:szCs w:val="20"/>
          <w:lang w:val="en-US"/>
        </w:rPr>
        <w:t xml:space="preserve">. 1599/1986)  for any offense           which constitutes an impediment to appointment to public office. </w:t>
      </w:r>
    </w:p>
    <w:p w:rsidR="002011E3" w:rsidRDefault="002011E3" w:rsidP="002011E3">
      <w:pPr>
        <w:spacing w:line="360" w:lineRule="auto"/>
        <w:ind w:firstLine="720"/>
        <w:jc w:val="both"/>
        <w:rPr>
          <w:b/>
          <w:caps/>
          <w:sz w:val="20"/>
          <w:szCs w:val="20"/>
          <w:lang w:val="en-US"/>
        </w:rPr>
      </w:pPr>
      <w:proofErr w:type="gramStart"/>
      <w:r>
        <w:rPr>
          <w:b/>
          <w:caps/>
          <w:sz w:val="20"/>
          <w:szCs w:val="20"/>
          <w:lang w:val="en-US"/>
        </w:rPr>
        <w:t>7.Payment</w:t>
      </w:r>
      <w:proofErr w:type="gramEnd"/>
      <w:r>
        <w:rPr>
          <w:b/>
          <w:caps/>
          <w:sz w:val="20"/>
          <w:szCs w:val="20"/>
          <w:lang w:val="en-US"/>
        </w:rPr>
        <w:t xml:space="preserve"> of a standard fee of EUR 50</w:t>
      </w:r>
    </w:p>
    <w:p w:rsidR="002011E3" w:rsidRDefault="002011E3" w:rsidP="002011E3">
      <w:pPr>
        <w:spacing w:line="360" w:lineRule="auto"/>
        <w:jc w:val="both"/>
        <w:rPr>
          <w:rFonts w:eastAsiaTheme="minorEastAsia" w:cs="Calibri"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(</w:t>
      </w:r>
      <w:r>
        <w:rPr>
          <w:rFonts w:cs="Calibri"/>
          <w:b/>
          <w:sz w:val="20"/>
          <w:szCs w:val="20"/>
          <w:lang w:val="en-US"/>
        </w:rPr>
        <w:t xml:space="preserve">Public Authority: Ministry of Education and Religious Affairs / Parabola Category: Colleges &amp; IIEK, Parabola Type: Enrollment in College Colleges Register, </w:t>
      </w:r>
    </w:p>
    <w:p w:rsidR="002011E3" w:rsidRDefault="002011E3" w:rsidP="002011E3">
      <w:pPr>
        <w:spacing w:line="360" w:lineRule="auto"/>
        <w:jc w:val="both"/>
        <w:rPr>
          <w:rFonts w:cs="Calibri"/>
          <w:b/>
          <w:sz w:val="20"/>
          <w:szCs w:val="20"/>
          <w:lang w:val="en-US"/>
        </w:rPr>
      </w:pPr>
      <w:r>
        <w:rPr>
          <w:rFonts w:cs="Calibri"/>
          <w:b/>
          <w:sz w:val="20"/>
          <w:szCs w:val="20"/>
          <w:lang w:val="en-US"/>
        </w:rPr>
        <w:t>Code: 8442)</w:t>
      </w:r>
    </w:p>
    <w:p w:rsidR="002011E3" w:rsidRDefault="002011E3" w:rsidP="002011E3">
      <w:pPr>
        <w:jc w:val="both"/>
        <w:rPr>
          <w:rFonts w:ascii="Century Gothic" w:hAnsi="Century Gothic" w:cstheme="minorBidi"/>
          <w:b/>
          <w:sz w:val="20"/>
          <w:szCs w:val="20"/>
          <w:lang w:val="en-US"/>
        </w:rPr>
      </w:pP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2011E3" w:rsidRDefault="002011E3" w:rsidP="002011E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eastAsia="Times New Roman" w:cstheme="minorHAnsi"/>
          <w:b/>
          <w:sz w:val="20"/>
          <w:szCs w:val="20"/>
          <w:lang w:val="en-US"/>
        </w:rPr>
      </w:pPr>
      <w:r>
        <w:rPr>
          <w:rFonts w:eastAsia="Times New Roman" w:cstheme="minorHAnsi"/>
          <w:b/>
          <w:sz w:val="20"/>
          <w:szCs w:val="20"/>
          <w:lang w:val="en-US"/>
        </w:rPr>
        <w:t xml:space="preserve">Fee Issuance: If an interested party is NOT a Greek citizen, thereby NOT a holder of a VAT ID Number/TIN </w:t>
      </w:r>
      <w:r>
        <w:rPr>
          <w:rFonts w:eastAsia="Times New Roman" w:cstheme="minorHAnsi"/>
          <w:sz w:val="20"/>
          <w:szCs w:val="20"/>
          <w:lang w:val="en-US"/>
        </w:rPr>
        <w:t xml:space="preserve">he/she can choose </w:t>
      </w:r>
      <w:r>
        <w:rPr>
          <w:rFonts w:eastAsia="Times New Roman" w:cstheme="minorHAnsi"/>
          <w:b/>
          <w:sz w:val="20"/>
          <w:szCs w:val="20"/>
          <w:lang w:val="en-US"/>
        </w:rPr>
        <w:t>one of the two following courses of action:</w:t>
      </w: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b/>
          <w:sz w:val="20"/>
          <w:szCs w:val="20"/>
          <w:lang w:val="en-US"/>
        </w:rPr>
      </w:pPr>
    </w:p>
    <w:p w:rsidR="002011E3" w:rsidRDefault="002011E3" w:rsidP="002011E3">
      <w:pPr>
        <w:pStyle w:val="-HTML"/>
        <w:numPr>
          <w:ilvl w:val="0"/>
          <w:numId w:val="2"/>
        </w:numPr>
        <w:ind w:firstLine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interested party can visit the </w:t>
      </w:r>
      <w:proofErr w:type="gramStart"/>
      <w:r>
        <w:rPr>
          <w:rFonts w:asciiTheme="minorHAnsi" w:hAnsiTheme="minorHAnsi" w:cstheme="minorHAnsi"/>
          <w:lang w:val="en-US"/>
        </w:rPr>
        <w:t xml:space="preserve">nearest  </w:t>
      </w:r>
      <w:r>
        <w:rPr>
          <w:rFonts w:asciiTheme="minorHAnsi" w:hAnsiTheme="minorHAnsi" w:cstheme="minorHAnsi"/>
          <w:b/>
        </w:rPr>
        <w:t>Δ</w:t>
      </w:r>
      <w:r>
        <w:rPr>
          <w:rFonts w:asciiTheme="minorHAnsi" w:hAnsiTheme="minorHAnsi" w:cstheme="minorHAnsi"/>
          <w:b/>
          <w:lang w:val="en-US"/>
        </w:rPr>
        <w:t>.</w:t>
      </w:r>
      <w:r>
        <w:rPr>
          <w:rFonts w:asciiTheme="minorHAnsi" w:hAnsiTheme="minorHAnsi" w:cstheme="minorHAnsi"/>
          <w:b/>
        </w:rPr>
        <w:t>Ο</w:t>
      </w:r>
      <w:r>
        <w:rPr>
          <w:rFonts w:asciiTheme="minorHAnsi" w:hAnsiTheme="minorHAnsi" w:cstheme="minorHAnsi"/>
          <w:b/>
          <w:lang w:val="en-US"/>
        </w:rPr>
        <w:t>.</w:t>
      </w:r>
      <w:r>
        <w:rPr>
          <w:rFonts w:asciiTheme="minorHAnsi" w:hAnsiTheme="minorHAnsi" w:cstheme="minorHAnsi"/>
          <w:b/>
        </w:rPr>
        <w:t>Υ</w:t>
      </w:r>
      <w:proofErr w:type="gramEnd"/>
      <w:r>
        <w:rPr>
          <w:rFonts w:asciiTheme="minorHAnsi" w:hAnsiTheme="minorHAnsi" w:cstheme="minorHAnsi"/>
          <w:b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 Greece’s taxation office, where they go to the cashier and, issues and pays on the spot the fee. </w:t>
      </w:r>
    </w:p>
    <w:p w:rsidR="002011E3" w:rsidRDefault="002011E3" w:rsidP="002011E3">
      <w:pPr>
        <w:pStyle w:val="-HTML"/>
        <w:ind w:left="720"/>
        <w:jc w:val="both"/>
        <w:rPr>
          <w:rFonts w:asciiTheme="minorHAnsi" w:hAnsiTheme="minorHAnsi" w:cstheme="minorHAnsi"/>
          <w:lang w:val="en-US"/>
        </w:rPr>
      </w:pPr>
    </w:p>
    <w:p w:rsidR="002011E3" w:rsidRDefault="002011E3" w:rsidP="002011E3">
      <w:pPr>
        <w:pStyle w:val="-HTML"/>
        <w:ind w:left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In this case, submission of the </w:t>
      </w:r>
      <w:r>
        <w:rPr>
          <w:rFonts w:asciiTheme="minorHAnsi" w:hAnsiTheme="minorHAnsi" w:cstheme="minorHAnsi"/>
          <w:b/>
          <w:lang w:val="en-US"/>
        </w:rPr>
        <w:t xml:space="preserve">edited </w:t>
      </w:r>
      <w:proofErr w:type="gramStart"/>
      <w:r>
        <w:rPr>
          <w:rFonts w:asciiTheme="minorHAnsi" w:hAnsiTheme="minorHAnsi" w:cstheme="minorHAnsi"/>
          <w:lang w:val="en-US"/>
        </w:rPr>
        <w:t>fee  to</w:t>
      </w:r>
      <w:proofErr w:type="gramEnd"/>
      <w:r>
        <w:rPr>
          <w:rFonts w:asciiTheme="minorHAnsi" w:hAnsiTheme="minorHAnsi" w:cstheme="minorHAnsi"/>
          <w:lang w:val="en-US"/>
        </w:rPr>
        <w:t xml:space="preserve"> the College Department </w:t>
      </w:r>
      <w:r>
        <w:rPr>
          <w:rFonts w:asciiTheme="minorHAnsi" w:hAnsiTheme="minorHAnsi" w:cstheme="minorHAnsi"/>
          <w:b/>
          <w:lang w:val="en-US"/>
        </w:rPr>
        <w:t xml:space="preserve">is compulsory. </w:t>
      </w:r>
    </w:p>
    <w:p w:rsidR="002011E3" w:rsidRDefault="002011E3" w:rsidP="002011E3">
      <w:pPr>
        <w:pStyle w:val="-HTML"/>
        <w:jc w:val="both"/>
        <w:rPr>
          <w:rFonts w:asciiTheme="minorHAnsi" w:hAnsiTheme="minorHAnsi" w:cstheme="minorHAnsi"/>
          <w:lang w:val="en-US"/>
        </w:rPr>
      </w:pPr>
    </w:p>
    <w:p w:rsidR="002011E3" w:rsidRDefault="002011E3" w:rsidP="00201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2011E3" w:rsidRDefault="002011E3" w:rsidP="002011E3">
      <w:pPr>
        <w:pStyle w:val="-HTML"/>
        <w:numPr>
          <w:ilvl w:val="0"/>
          <w:numId w:val="2"/>
        </w:numPr>
        <w:ind w:firstLine="0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The interested party can visit the nearest</w:t>
      </w:r>
      <w:r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</w:rPr>
        <w:t>ΚΕΠ</w:t>
      </w:r>
      <w:r>
        <w:rPr>
          <w:rFonts w:asciiTheme="minorHAnsi" w:hAnsiTheme="minorHAnsi" w:cstheme="minorHAnsi"/>
          <w:b/>
          <w:lang w:val="en-US"/>
        </w:rPr>
        <w:t xml:space="preserve">, Greece’s Citizens’ Service </w:t>
      </w:r>
      <w:proofErr w:type="spellStart"/>
      <w:r>
        <w:rPr>
          <w:rFonts w:asciiTheme="minorHAnsi" w:hAnsiTheme="minorHAnsi" w:cstheme="minorHAnsi"/>
          <w:b/>
          <w:lang w:val="en-US"/>
        </w:rPr>
        <w:t>Centres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, </w:t>
      </w:r>
      <w:r>
        <w:rPr>
          <w:rFonts w:asciiTheme="minorHAnsi" w:hAnsiTheme="minorHAnsi" w:cstheme="minorHAnsi"/>
          <w:lang w:val="en-US"/>
        </w:rPr>
        <w:t>where:</w:t>
      </w:r>
    </w:p>
    <w:p w:rsidR="002011E3" w:rsidRDefault="002011E3" w:rsidP="002011E3">
      <w:pPr>
        <w:pStyle w:val="-HTML"/>
        <w:spacing w:line="360" w:lineRule="auto"/>
        <w:ind w:left="644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 xml:space="preserve">1. A KEP employee links to the site of the General Secretariat of Information </w:t>
      </w:r>
      <w:proofErr w:type="spellStart"/>
      <w:r>
        <w:rPr>
          <w:rFonts w:asciiTheme="minorHAnsi" w:hAnsiTheme="minorHAnsi" w:cstheme="minorHAnsi"/>
          <w:lang w:val="en-US"/>
        </w:rPr>
        <w:t>Systems</w:t>
      </w:r>
      <w:proofErr w:type="gramStart"/>
      <w:r>
        <w:rPr>
          <w:rFonts w:asciiTheme="minorHAnsi" w:hAnsiTheme="minorHAnsi" w:cstheme="minorHAnsi"/>
          <w:lang w:val="en-US"/>
        </w:rPr>
        <w:t>:</w:t>
      </w:r>
      <w:proofErr w:type="gramEnd"/>
      <w:r>
        <w:fldChar w:fldCharType="begin"/>
      </w:r>
      <w:r w:rsidRPr="002011E3">
        <w:rPr>
          <w:lang w:val="en-US"/>
        </w:rPr>
        <w:instrText xml:space="preserve"> HYPERLINK "http://www.gsis.gr" </w:instrText>
      </w:r>
      <w:r>
        <w:fldChar w:fldCharType="separate"/>
      </w:r>
      <w:r>
        <w:rPr>
          <w:rStyle w:val="-"/>
          <w:rFonts w:asciiTheme="minorHAnsi" w:hAnsiTheme="minorHAnsi" w:cstheme="minorHAnsi"/>
          <w:b/>
          <w:lang w:val="en-US"/>
        </w:rPr>
        <w:t>www.gsis.gr</w:t>
      </w:r>
      <w:proofErr w:type="spellEnd"/>
      <w:r>
        <w:fldChar w:fldCharType="end"/>
      </w:r>
      <w:r>
        <w:rPr>
          <w:rFonts w:asciiTheme="minorHAnsi" w:hAnsiTheme="minorHAnsi" w:cstheme="minorHAnsi"/>
          <w:b/>
          <w:lang w:val="en-US"/>
        </w:rPr>
        <w:t xml:space="preserve"> (For Non Certified Users) </w:t>
      </w:r>
      <w:r>
        <w:rPr>
          <w:rFonts w:asciiTheme="minorHAnsi" w:hAnsiTheme="minorHAnsi" w:cstheme="minorHAnsi"/>
          <w:lang w:val="en-US"/>
        </w:rPr>
        <w:t>where they issue a standard fee of EUR 50 with the following description:</w:t>
      </w:r>
    </w:p>
    <w:p w:rsidR="002011E3" w:rsidRDefault="002011E3" w:rsidP="002011E3">
      <w:pPr>
        <w:spacing w:line="360" w:lineRule="auto"/>
        <w:rPr>
          <w:rFonts w:asciiTheme="minorHAnsi" w:hAnsiTheme="minorHAnsi" w:cs="Calibri"/>
          <w:i/>
          <w:sz w:val="20"/>
          <w:szCs w:val="20"/>
          <w:lang w:val="en-US"/>
        </w:rPr>
      </w:pPr>
      <w:r>
        <w:rPr>
          <w:rFonts w:cs="Calibri"/>
          <w:b/>
          <w:sz w:val="20"/>
          <w:szCs w:val="20"/>
          <w:lang w:val="en-US"/>
        </w:rPr>
        <w:t>Public Authority</w:t>
      </w:r>
      <w:r>
        <w:rPr>
          <w:rFonts w:cs="Calibri"/>
          <w:sz w:val="20"/>
          <w:szCs w:val="20"/>
          <w:lang w:val="en-US"/>
        </w:rPr>
        <w:t xml:space="preserve">: Ministry of Education and Religious Affairs /, </w:t>
      </w:r>
      <w:r>
        <w:rPr>
          <w:rFonts w:cs="Calibri"/>
          <w:b/>
          <w:sz w:val="20"/>
          <w:szCs w:val="20"/>
          <w:lang w:val="en-US"/>
        </w:rPr>
        <w:t>Parabola Category</w:t>
      </w:r>
      <w:r>
        <w:rPr>
          <w:rFonts w:cs="Calibri"/>
          <w:i/>
          <w:sz w:val="20"/>
          <w:szCs w:val="20"/>
          <w:lang w:val="en-US"/>
        </w:rPr>
        <w:t xml:space="preserve">: Colleges &amp; IIEK, </w:t>
      </w:r>
      <w:r>
        <w:rPr>
          <w:rFonts w:cs="Calibri"/>
          <w:b/>
          <w:i/>
          <w:sz w:val="20"/>
          <w:szCs w:val="20"/>
          <w:lang w:val="en-US"/>
        </w:rPr>
        <w:t>Parabola Type</w:t>
      </w:r>
      <w:r>
        <w:rPr>
          <w:rFonts w:cs="Calibri"/>
          <w:i/>
          <w:sz w:val="20"/>
          <w:szCs w:val="20"/>
          <w:lang w:val="en-US"/>
        </w:rPr>
        <w:t xml:space="preserve">: Enrollment in College Colleges Register, </w:t>
      </w:r>
      <w:r>
        <w:rPr>
          <w:rFonts w:cs="Calibri"/>
          <w:b/>
          <w:i/>
          <w:sz w:val="20"/>
          <w:szCs w:val="20"/>
          <w:lang w:val="en-US"/>
        </w:rPr>
        <w:t>Code:</w:t>
      </w:r>
      <w:r w:rsidR="00DE1D68">
        <w:rPr>
          <w:rFonts w:cs="Calibri"/>
          <w:i/>
          <w:sz w:val="20"/>
          <w:szCs w:val="20"/>
          <w:lang w:val="en-US"/>
        </w:rPr>
        <w:t xml:space="preserve"> 8442</w:t>
      </w: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i/>
          <w:lang w:val="en-US"/>
        </w:rPr>
      </w:pP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/>
          <w:lang w:val="en-US"/>
        </w:rPr>
        <w:t xml:space="preserve">2. </w:t>
      </w:r>
      <w:r>
        <w:rPr>
          <w:rFonts w:asciiTheme="minorHAnsi" w:hAnsiTheme="minorHAnsi" w:cstheme="minorHAnsi"/>
          <w:lang w:val="en-US"/>
        </w:rPr>
        <w:t xml:space="preserve"> With the unique payment code, the interested party pays the fee </w:t>
      </w:r>
      <w:r>
        <w:rPr>
          <w:rFonts w:asciiTheme="minorHAnsi" w:hAnsiTheme="minorHAnsi" w:cstheme="minorHAnsi"/>
          <w:b/>
          <w:u w:val="single"/>
          <w:lang w:val="en-US"/>
        </w:rPr>
        <w:t>before its expiration date</w:t>
      </w:r>
      <w:r>
        <w:rPr>
          <w:rFonts w:asciiTheme="minorHAnsi" w:hAnsiTheme="minorHAnsi" w:cstheme="minorHAnsi"/>
          <w:lang w:val="en-US"/>
        </w:rPr>
        <w:t xml:space="preserve"> as follows:</w:t>
      </w: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b/>
          <w:u w:val="single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Deferred, with physical presence in all banks and ELTAs, </w:t>
      </w:r>
      <w:r>
        <w:rPr>
          <w:rFonts w:asciiTheme="minorHAnsi" w:hAnsiTheme="minorHAnsi" w:cstheme="minorHAnsi"/>
          <w:b/>
          <w:u w:val="single"/>
          <w:lang w:val="en-US"/>
        </w:rPr>
        <w:t>disclosing the unique digital payment code</w:t>
      </w: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lang w:val="en-US"/>
        </w:rPr>
      </w:pP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3.  Interested Parties must submit to the service their application, the required attached documents and the issued fee (</w:t>
      </w:r>
      <w:r>
        <w:rPr>
          <w:rFonts w:asciiTheme="minorHAnsi" w:hAnsiTheme="minorHAnsi" w:cstheme="minorHAnsi"/>
          <w:b/>
        </w:rPr>
        <w:t>Για</w:t>
      </w:r>
      <w:r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</w:rPr>
        <w:t>Χρήση</w:t>
      </w:r>
      <w:r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</w:rPr>
        <w:t>Από</w:t>
      </w:r>
      <w:r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</w:rPr>
        <w:t>τον</w:t>
      </w:r>
      <w:r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</w:rPr>
        <w:t>Φορέα</w:t>
      </w:r>
      <w:r>
        <w:rPr>
          <w:rFonts w:asciiTheme="minorHAnsi" w:hAnsiTheme="minorHAnsi" w:cstheme="minorHAnsi"/>
          <w:b/>
          <w:lang w:val="en-US"/>
        </w:rPr>
        <w:t>-“For Entity Use”</w:t>
      </w:r>
      <w:proofErr w:type="gramStart"/>
      <w:r>
        <w:rPr>
          <w:rFonts w:asciiTheme="minorHAnsi" w:hAnsiTheme="minorHAnsi" w:cstheme="minorHAnsi"/>
          <w:b/>
          <w:lang w:val="en-US"/>
        </w:rPr>
        <w:t>)</w:t>
      </w:r>
      <w:r>
        <w:rPr>
          <w:rFonts w:asciiTheme="minorHAnsi" w:hAnsiTheme="minorHAnsi" w:cstheme="minorHAnsi"/>
          <w:lang w:val="en-US"/>
        </w:rPr>
        <w:t xml:space="preserve">  in</w:t>
      </w:r>
      <w:proofErr w:type="gramEnd"/>
      <w:r>
        <w:rPr>
          <w:rFonts w:asciiTheme="minorHAnsi" w:hAnsiTheme="minorHAnsi" w:cstheme="minorHAnsi"/>
          <w:lang w:val="en-US"/>
        </w:rPr>
        <w:t xml:space="preserve"> one of the two following ways:</w:t>
      </w: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b/>
          <w:i/>
          <w:lang w:val="en-US"/>
        </w:rPr>
      </w:pPr>
      <w:r>
        <w:rPr>
          <w:rFonts w:asciiTheme="minorHAnsi" w:hAnsiTheme="minorHAnsi" w:cstheme="minorHAnsi"/>
          <w:b/>
          <w:lang w:val="en-US"/>
        </w:rPr>
        <w:t>a)</w:t>
      </w:r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by</w:t>
      </w:r>
      <w:proofErr w:type="gramEnd"/>
      <w:r>
        <w:rPr>
          <w:rFonts w:asciiTheme="minorHAnsi" w:hAnsiTheme="minorHAnsi" w:cstheme="minorHAnsi"/>
          <w:lang w:val="en-US"/>
        </w:rPr>
        <w:t xml:space="preserve"> post to the mailing </w:t>
      </w:r>
      <w:r>
        <w:rPr>
          <w:rStyle w:val="a4"/>
          <w:rFonts w:asciiTheme="minorHAnsi" w:hAnsiTheme="minorHAnsi" w:cstheme="minorHAnsi"/>
          <w:i w:val="0"/>
          <w:lang w:val="en-US"/>
        </w:rPr>
        <w:t>address</w:t>
      </w:r>
      <w:r>
        <w:rPr>
          <w:rStyle w:val="st"/>
          <w:rFonts w:asciiTheme="minorHAnsi" w:hAnsiTheme="minorHAnsi" w:cstheme="minorHAnsi"/>
          <w:i/>
          <w:lang w:val="en-US"/>
        </w:rPr>
        <w:t xml:space="preserve"> : </w:t>
      </w:r>
      <w:r>
        <w:rPr>
          <w:rStyle w:val="st"/>
          <w:rFonts w:asciiTheme="minorHAnsi" w:hAnsiTheme="minorHAnsi" w:cstheme="minorHAnsi"/>
          <w:b/>
          <w:i/>
          <w:lang w:val="en-US"/>
        </w:rPr>
        <w:t>ANDREA PAPANDREOY 37; Postal Code : 15180; Municipality / Area : AMAROYSIOY</w:t>
      </w: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b)</w:t>
      </w:r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via</w:t>
      </w:r>
      <w:proofErr w:type="gramEnd"/>
      <w:r>
        <w:rPr>
          <w:rFonts w:asciiTheme="minorHAnsi" w:hAnsiTheme="minorHAnsi" w:cstheme="minorHAnsi"/>
          <w:lang w:val="en-US"/>
        </w:rPr>
        <w:t xml:space="preserve"> physical presence to the premises of the Ministry of Education, Off. </w:t>
      </w:r>
      <w:r>
        <w:rPr>
          <w:rFonts w:asciiTheme="minorHAnsi" w:hAnsiTheme="minorHAnsi" w:cstheme="minorHAnsi"/>
          <w:b/>
          <w:lang w:val="en-US"/>
        </w:rPr>
        <w:t>103</w:t>
      </w:r>
    </w:p>
    <w:p w:rsidR="002011E3" w:rsidRDefault="002011E3" w:rsidP="002011E3">
      <w:pPr>
        <w:pStyle w:val="-HTML"/>
        <w:spacing w:line="360" w:lineRule="auto"/>
        <w:rPr>
          <w:rFonts w:asciiTheme="minorHAnsi" w:hAnsiTheme="minorHAnsi" w:cstheme="minorHAnsi"/>
          <w:lang w:val="en-US"/>
        </w:rPr>
      </w:pPr>
    </w:p>
    <w:p w:rsidR="002011E3" w:rsidRDefault="002011E3" w:rsidP="002011E3">
      <w:pPr>
        <w:rPr>
          <w:lang w:val="en-US"/>
        </w:rPr>
      </w:pPr>
      <w:bookmarkStart w:id="0" w:name="_GoBack"/>
      <w:bookmarkEnd w:id="0"/>
    </w:p>
    <w:sectPr w:rsidR="00201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74D"/>
    <w:multiLevelType w:val="hybridMultilevel"/>
    <w:tmpl w:val="3C04C4AC"/>
    <w:lvl w:ilvl="0" w:tplc="762C0316">
      <w:start w:val="1"/>
      <w:numFmt w:val="lowerLetter"/>
      <w:lvlText w:val="%1)"/>
      <w:lvlJc w:val="left"/>
      <w:pPr>
        <w:ind w:left="644" w:hanging="360"/>
      </w:pPr>
      <w:rPr>
        <w:b/>
        <w:u w:val="single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684EC0"/>
    <w:multiLevelType w:val="hybridMultilevel"/>
    <w:tmpl w:val="E6B40AA0"/>
    <w:lvl w:ilvl="0" w:tplc="0408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D4"/>
    <w:rsid w:val="000E5533"/>
    <w:rsid w:val="002011E3"/>
    <w:rsid w:val="007577D4"/>
    <w:rsid w:val="00BA5E18"/>
    <w:rsid w:val="00D415B1"/>
    <w:rsid w:val="00D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610C"/>
  <w15:chartTrackingRefBased/>
  <w15:docId w15:val="{8DCCBAF4-0821-4517-974B-69AE2D78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2011E3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201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011E3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201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basedOn w:val="a0"/>
    <w:rsid w:val="002011E3"/>
  </w:style>
  <w:style w:type="character" w:styleId="a4">
    <w:name w:val="Emphasis"/>
    <w:basedOn w:val="a0"/>
    <w:uiPriority w:val="20"/>
    <w:qFormat/>
    <w:rsid w:val="00201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Νικολέτα Σωτηροπούλου</dc:creator>
  <cp:keywords/>
  <dc:description/>
  <cp:lastModifiedBy>Ιωάννης Ρούσσος</cp:lastModifiedBy>
  <cp:revision>6</cp:revision>
  <dcterms:created xsi:type="dcterms:W3CDTF">2022-05-04T08:21:00Z</dcterms:created>
  <dcterms:modified xsi:type="dcterms:W3CDTF">2022-05-06T11:12:00Z</dcterms:modified>
</cp:coreProperties>
</file>